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DD" w:rsidRPr="009777DD" w:rsidRDefault="009777DD" w:rsidP="009777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9777DD">
        <w:rPr>
          <w:rFonts w:ascii="Times New Roman" w:eastAsia="Times New Roman" w:hAnsi="Times New Roman" w:cs="Times New Roman"/>
          <w:color w:val="337FBD"/>
          <w:sz w:val="24"/>
          <w:szCs w:val="24"/>
        </w:rPr>
        <w:t>Изменился порядок миграционного учета иностранцев</w:t>
      </w:r>
    </w:p>
    <w:p w:rsidR="009777DD" w:rsidRDefault="009777DD" w:rsidP="00977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внутренних дел Российской Федерации уточнило порядок миграционного учета иностранцев и обновило формы заявления о регистрации по месту жительства и 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прибытии в место пребывания.</w:t>
      </w:r>
    </w:p>
    <w:p w:rsidR="009777DD" w:rsidRDefault="009777DD" w:rsidP="00977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июня 2020 года в Министерстве юстиции РФ зарегистрирован приказ Министра внутренних 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 24 марта 2020 года № 180.</w:t>
      </w:r>
    </w:p>
    <w:p w:rsidR="009777DD" w:rsidRDefault="009777DD" w:rsidP="00977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нормативным актом внесены изменения в приказ МВД России от 30 июля 2019 г. № 514». Поправками отменен 5-летний срок действия вида на жительство. Теперь вид на жительство будет выдаваться иностранцам без ограничения срока действия. Исключение - высококвалифицированные специалисты, которым вид на жительство предоставляется на срок действия разрешения на работу, а также члены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семей.</w:t>
      </w:r>
    </w:p>
    <w:p w:rsidR="009777DD" w:rsidRPr="009777DD" w:rsidRDefault="009777DD" w:rsidP="00977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поправки направлены на развитие нормативно-правовой базы в сфере миграции и привлечения трудовых мигрантов в Российскую Федерацию.</w:t>
      </w:r>
    </w:p>
    <w:p w:rsidR="00000000" w:rsidRDefault="009777DD"/>
    <w:p w:rsidR="009777DD" w:rsidRPr="009E0C3A" w:rsidRDefault="009777DD" w:rsidP="00977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9777DD" w:rsidRDefault="009777DD"/>
    <w:sectPr w:rsidR="0097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77DD"/>
    <w:rsid w:val="0097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2020-06-24T07:49:00Z</dcterms:created>
  <dcterms:modified xsi:type="dcterms:W3CDTF">2020-06-24T07:51:00Z</dcterms:modified>
</cp:coreProperties>
</file>