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312" w:rsidRPr="00FE464B" w:rsidRDefault="003F1312" w:rsidP="0065295F">
      <w:pPr>
        <w:widowControl w:val="0"/>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b/>
          <w:bCs/>
          <w:sz w:val="24"/>
          <w:szCs w:val="24"/>
        </w:rPr>
        <w:t>ПРОКУРАТУРА ПРИВОЛЖСКОГО РАЙОНА РАЗЪЯСНЯЕТ</w:t>
      </w:r>
    </w:p>
    <w:p w:rsidR="0065295F" w:rsidRPr="0065295F" w:rsidRDefault="0065295F" w:rsidP="0065295F">
      <w:pPr>
        <w:jc w:val="both"/>
        <w:rPr>
          <w:rFonts w:ascii="Times New Roman" w:hAnsi="Times New Roman"/>
          <w:b/>
          <w:bCs/>
          <w:sz w:val="24"/>
          <w:szCs w:val="24"/>
        </w:rPr>
      </w:pPr>
    </w:p>
    <w:p w:rsidR="0065295F" w:rsidRPr="0065295F" w:rsidRDefault="0065295F" w:rsidP="0065295F">
      <w:pPr>
        <w:jc w:val="both"/>
        <w:rPr>
          <w:rFonts w:ascii="Times New Roman" w:hAnsi="Times New Roman"/>
          <w:b/>
          <w:bCs/>
          <w:sz w:val="24"/>
          <w:szCs w:val="24"/>
        </w:rPr>
      </w:pPr>
      <w:bookmarkStart w:id="0" w:name="_GoBack"/>
      <w:bookmarkEnd w:id="0"/>
      <w:r w:rsidRPr="0065295F">
        <w:rPr>
          <w:rFonts w:ascii="Times New Roman" w:hAnsi="Times New Roman"/>
          <w:b/>
          <w:bCs/>
          <w:sz w:val="24"/>
          <w:szCs w:val="24"/>
        </w:rPr>
        <w:t>Что такое «коррупция»</w:t>
      </w:r>
    </w:p>
    <w:p w:rsidR="0065295F" w:rsidRPr="0065295F" w:rsidRDefault="0065295F" w:rsidP="0065295F">
      <w:pPr>
        <w:jc w:val="both"/>
        <w:rPr>
          <w:rFonts w:ascii="Times New Roman" w:hAnsi="Times New Roman"/>
          <w:b/>
          <w:bCs/>
          <w:sz w:val="24"/>
          <w:szCs w:val="24"/>
        </w:rPr>
      </w:pPr>
      <w:r w:rsidRPr="0065295F">
        <w:rPr>
          <w:rFonts w:ascii="Times New Roman" w:hAnsi="Times New Roman"/>
          <w:b/>
          <w:bCs/>
          <w:sz w:val="24"/>
          <w:szCs w:val="24"/>
        </w:rPr>
        <w:t>Осуществление надзора за исполнением законодательства о противодействии коррупции и анализ поступающих обращений свидетельствуют о том, что к числу коррупционных граждане часто относят вопросы, не являющиеся таковыми.</w:t>
      </w:r>
    </w:p>
    <w:p w:rsidR="0065295F" w:rsidRPr="0065295F" w:rsidRDefault="0065295F" w:rsidP="0065295F">
      <w:pPr>
        <w:jc w:val="both"/>
        <w:rPr>
          <w:rFonts w:ascii="Times New Roman" w:hAnsi="Times New Roman"/>
          <w:b/>
          <w:bCs/>
          <w:sz w:val="24"/>
          <w:szCs w:val="24"/>
        </w:rPr>
      </w:pPr>
      <w:r w:rsidRPr="0065295F">
        <w:rPr>
          <w:rFonts w:ascii="Times New Roman" w:hAnsi="Times New Roman"/>
          <w:b/>
          <w:bCs/>
          <w:sz w:val="24"/>
          <w:szCs w:val="24"/>
        </w:rPr>
        <w:t>Понятие коррупции на законодательном уровне введено Федеральным законом от 25.12.2008 № 273-ФЗ «О противодействии коррупции».</w:t>
      </w:r>
    </w:p>
    <w:p w:rsidR="0065295F" w:rsidRPr="0065295F" w:rsidRDefault="0065295F" w:rsidP="0065295F">
      <w:pPr>
        <w:jc w:val="both"/>
        <w:rPr>
          <w:rFonts w:ascii="Times New Roman" w:hAnsi="Times New Roman"/>
          <w:b/>
          <w:bCs/>
          <w:sz w:val="24"/>
          <w:szCs w:val="24"/>
        </w:rPr>
      </w:pPr>
      <w:r w:rsidRPr="0065295F">
        <w:rPr>
          <w:rFonts w:ascii="Times New Roman" w:hAnsi="Times New Roman"/>
          <w:b/>
          <w:bCs/>
          <w:sz w:val="24"/>
          <w:szCs w:val="24"/>
        </w:rPr>
        <w:t>В соответствии со ст. 1 Федерального закона под коррупцией понимается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65295F" w:rsidRPr="0065295F" w:rsidRDefault="0065295F" w:rsidP="0065295F">
      <w:pPr>
        <w:jc w:val="both"/>
        <w:rPr>
          <w:rFonts w:ascii="Times New Roman" w:hAnsi="Times New Roman"/>
          <w:b/>
          <w:bCs/>
          <w:sz w:val="24"/>
          <w:szCs w:val="24"/>
        </w:rPr>
      </w:pPr>
      <w:r w:rsidRPr="0065295F">
        <w:rPr>
          <w:rFonts w:ascii="Times New Roman" w:hAnsi="Times New Roman"/>
          <w:b/>
          <w:bCs/>
          <w:sz w:val="24"/>
          <w:szCs w:val="24"/>
        </w:rPr>
        <w:t>Коррупцией считается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w:t>
      </w:r>
    </w:p>
    <w:p w:rsidR="0065295F" w:rsidRPr="0065295F" w:rsidRDefault="0065295F" w:rsidP="0065295F">
      <w:pPr>
        <w:jc w:val="both"/>
        <w:rPr>
          <w:rFonts w:ascii="Times New Roman" w:hAnsi="Times New Roman"/>
          <w:b/>
          <w:bCs/>
          <w:sz w:val="24"/>
          <w:szCs w:val="24"/>
        </w:rPr>
      </w:pPr>
      <w:proofErr w:type="gramStart"/>
      <w:r w:rsidRPr="0065295F">
        <w:rPr>
          <w:rFonts w:ascii="Times New Roman" w:hAnsi="Times New Roman"/>
          <w:b/>
          <w:bCs/>
          <w:sz w:val="24"/>
          <w:szCs w:val="24"/>
        </w:rPr>
        <w:t>Коррупция  —</w:t>
      </w:r>
      <w:proofErr w:type="gramEnd"/>
      <w:r w:rsidRPr="0065295F">
        <w:rPr>
          <w:rFonts w:ascii="Times New Roman" w:hAnsi="Times New Roman"/>
          <w:b/>
          <w:bCs/>
          <w:sz w:val="24"/>
          <w:szCs w:val="24"/>
        </w:rPr>
        <w:t xml:space="preserve"> это злоупотребление государственной властью для получения выгоды в личных целях.</w:t>
      </w:r>
    </w:p>
    <w:p w:rsidR="0065295F" w:rsidRPr="0065295F" w:rsidRDefault="0065295F" w:rsidP="0065295F">
      <w:pPr>
        <w:jc w:val="both"/>
        <w:rPr>
          <w:rFonts w:ascii="Times New Roman" w:hAnsi="Times New Roman"/>
          <w:b/>
          <w:bCs/>
          <w:sz w:val="24"/>
          <w:szCs w:val="24"/>
        </w:rPr>
      </w:pPr>
      <w:r w:rsidRPr="0065295F">
        <w:rPr>
          <w:rFonts w:ascii="Times New Roman" w:hAnsi="Times New Roman"/>
          <w:b/>
          <w:bCs/>
          <w:sz w:val="24"/>
          <w:szCs w:val="24"/>
        </w:rPr>
        <w:t>Следовательно, одним из основных критериев отнесения нарушений закона к числу коррупционных является получение лицом выгоды для себя или для иных лиц.</w:t>
      </w:r>
    </w:p>
    <w:p w:rsidR="0065295F" w:rsidRPr="0065295F" w:rsidRDefault="0065295F" w:rsidP="0065295F">
      <w:pPr>
        <w:jc w:val="both"/>
        <w:rPr>
          <w:rFonts w:ascii="Times New Roman" w:hAnsi="Times New Roman"/>
          <w:b/>
          <w:bCs/>
          <w:sz w:val="24"/>
          <w:szCs w:val="24"/>
        </w:rPr>
      </w:pPr>
      <w:r w:rsidRPr="0065295F">
        <w:rPr>
          <w:rFonts w:ascii="Times New Roman" w:hAnsi="Times New Roman"/>
          <w:b/>
          <w:bCs/>
          <w:sz w:val="24"/>
          <w:szCs w:val="24"/>
        </w:rPr>
        <w:t>Таким образом, неисполнение должностным лицом своих обязанностей либо их ненадлежащее исполнение, в том числе нарушающие права граждан, без вышеуказанного признака не является основанием для вывода о совершении правонарушения коррупционного характера.</w:t>
      </w:r>
    </w:p>
    <w:p w:rsidR="0065295F" w:rsidRPr="0065295F" w:rsidRDefault="0065295F" w:rsidP="0065295F">
      <w:pPr>
        <w:jc w:val="both"/>
        <w:rPr>
          <w:rFonts w:ascii="Times New Roman" w:hAnsi="Times New Roman"/>
          <w:b/>
          <w:bCs/>
          <w:sz w:val="24"/>
          <w:szCs w:val="24"/>
        </w:rPr>
      </w:pPr>
      <w:r w:rsidRPr="0065295F">
        <w:rPr>
          <w:rFonts w:ascii="Times New Roman" w:hAnsi="Times New Roman"/>
          <w:b/>
          <w:bCs/>
          <w:sz w:val="24"/>
          <w:szCs w:val="24"/>
        </w:rPr>
        <w:t>1. Круг лиц, обязанных предоставлять сведения о доходах, имуществе и обязательствах имущественного характера.</w:t>
      </w:r>
    </w:p>
    <w:p w:rsidR="0065295F" w:rsidRPr="0065295F" w:rsidRDefault="0065295F" w:rsidP="0065295F">
      <w:pPr>
        <w:jc w:val="both"/>
        <w:rPr>
          <w:rFonts w:ascii="Times New Roman" w:hAnsi="Times New Roman"/>
          <w:b/>
          <w:bCs/>
          <w:sz w:val="24"/>
          <w:szCs w:val="24"/>
        </w:rPr>
      </w:pPr>
      <w:r w:rsidRPr="0065295F">
        <w:rPr>
          <w:rFonts w:ascii="Times New Roman" w:hAnsi="Times New Roman"/>
          <w:b/>
          <w:bCs/>
          <w:sz w:val="24"/>
          <w:szCs w:val="24"/>
        </w:rPr>
        <w:t>Указанный вопрос регулируется ст. 8 Федерального закона от 25.12.2008 № 273-ФЗ «О противодействии коррупции».</w:t>
      </w:r>
    </w:p>
    <w:p w:rsidR="0065295F" w:rsidRPr="0065295F" w:rsidRDefault="0065295F" w:rsidP="0065295F">
      <w:pPr>
        <w:jc w:val="both"/>
        <w:rPr>
          <w:rFonts w:ascii="Times New Roman" w:hAnsi="Times New Roman"/>
          <w:b/>
          <w:bCs/>
          <w:sz w:val="24"/>
          <w:szCs w:val="24"/>
        </w:rPr>
      </w:pPr>
      <w:r w:rsidRPr="0065295F">
        <w:rPr>
          <w:rFonts w:ascii="Times New Roman" w:hAnsi="Times New Roman"/>
          <w:b/>
          <w:bCs/>
          <w:sz w:val="24"/>
          <w:szCs w:val="24"/>
        </w:rPr>
        <w:t>Сведения о своих доходах, об имуществе и обязательствах имущественного характера, обязаны представлять представителю нанимателя (работодателю):</w:t>
      </w:r>
    </w:p>
    <w:p w:rsidR="0065295F" w:rsidRPr="0065295F" w:rsidRDefault="0065295F" w:rsidP="0065295F">
      <w:pPr>
        <w:jc w:val="both"/>
        <w:rPr>
          <w:rFonts w:ascii="Times New Roman" w:hAnsi="Times New Roman"/>
          <w:b/>
          <w:bCs/>
          <w:sz w:val="24"/>
          <w:szCs w:val="24"/>
        </w:rPr>
      </w:pPr>
      <w:r w:rsidRPr="0065295F">
        <w:rPr>
          <w:rFonts w:ascii="Times New Roman" w:hAnsi="Times New Roman"/>
          <w:b/>
          <w:bCs/>
          <w:sz w:val="24"/>
          <w:szCs w:val="24"/>
        </w:rPr>
        <w:t>1) граждане, претендующие на замещение должностей государственной или муниципальной службы, включенных в перечни, установленные нормативными правовыми актами Российской Федерации;</w:t>
      </w:r>
    </w:p>
    <w:p w:rsidR="0065295F" w:rsidRPr="0065295F" w:rsidRDefault="0065295F" w:rsidP="0065295F">
      <w:pPr>
        <w:jc w:val="both"/>
        <w:rPr>
          <w:rFonts w:ascii="Times New Roman" w:hAnsi="Times New Roman"/>
          <w:b/>
          <w:bCs/>
          <w:sz w:val="24"/>
          <w:szCs w:val="24"/>
        </w:rPr>
      </w:pPr>
      <w:r w:rsidRPr="0065295F">
        <w:rPr>
          <w:rFonts w:ascii="Times New Roman" w:hAnsi="Times New Roman"/>
          <w:b/>
          <w:bCs/>
          <w:sz w:val="24"/>
          <w:szCs w:val="24"/>
        </w:rPr>
        <w:lastRenderedPageBreak/>
        <w:t>2)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rsidR="0065295F" w:rsidRPr="0065295F" w:rsidRDefault="0065295F" w:rsidP="0065295F">
      <w:pPr>
        <w:jc w:val="both"/>
        <w:rPr>
          <w:rFonts w:ascii="Times New Roman" w:hAnsi="Times New Roman"/>
          <w:b/>
          <w:bCs/>
          <w:sz w:val="24"/>
          <w:szCs w:val="24"/>
        </w:rPr>
      </w:pPr>
      <w:r w:rsidRPr="0065295F">
        <w:rPr>
          <w:rFonts w:ascii="Times New Roman" w:hAnsi="Times New Roman"/>
          <w:b/>
          <w:bCs/>
          <w:sz w:val="24"/>
          <w:szCs w:val="24"/>
        </w:rPr>
        <w:t>3)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65295F" w:rsidRPr="0065295F" w:rsidRDefault="0065295F" w:rsidP="0065295F">
      <w:pPr>
        <w:jc w:val="both"/>
        <w:rPr>
          <w:rFonts w:ascii="Times New Roman" w:hAnsi="Times New Roman"/>
          <w:b/>
          <w:bCs/>
          <w:sz w:val="24"/>
          <w:szCs w:val="24"/>
        </w:rPr>
      </w:pPr>
      <w:r w:rsidRPr="0065295F">
        <w:rPr>
          <w:rFonts w:ascii="Times New Roman" w:hAnsi="Times New Roman"/>
          <w:b/>
          <w:bCs/>
          <w:sz w:val="24"/>
          <w:szCs w:val="24"/>
        </w:rPr>
        <w:t>4)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5295F" w:rsidRPr="0065295F" w:rsidRDefault="0065295F" w:rsidP="0065295F">
      <w:pPr>
        <w:jc w:val="both"/>
        <w:rPr>
          <w:rFonts w:ascii="Times New Roman" w:hAnsi="Times New Roman"/>
          <w:b/>
          <w:bCs/>
          <w:sz w:val="24"/>
          <w:szCs w:val="24"/>
        </w:rPr>
      </w:pPr>
      <w:r w:rsidRPr="0065295F">
        <w:rPr>
          <w:rFonts w:ascii="Times New Roman" w:hAnsi="Times New Roman"/>
          <w:b/>
          <w:bCs/>
          <w:sz w:val="24"/>
          <w:szCs w:val="24"/>
        </w:rPr>
        <w:t>5) граждане, претендующие на замещение должностей руководителей государственных (муниципальных) учреждений;</w:t>
      </w:r>
    </w:p>
    <w:p w:rsidR="0065295F" w:rsidRPr="0065295F" w:rsidRDefault="0065295F" w:rsidP="0065295F">
      <w:pPr>
        <w:jc w:val="both"/>
        <w:rPr>
          <w:rFonts w:ascii="Times New Roman" w:hAnsi="Times New Roman"/>
          <w:b/>
          <w:bCs/>
          <w:sz w:val="24"/>
          <w:szCs w:val="24"/>
        </w:rPr>
      </w:pPr>
      <w:r w:rsidRPr="0065295F">
        <w:rPr>
          <w:rFonts w:ascii="Times New Roman" w:hAnsi="Times New Roman"/>
          <w:b/>
          <w:bCs/>
          <w:sz w:val="24"/>
          <w:szCs w:val="24"/>
        </w:rPr>
        <w:t>6) лица, замещающие вышеперечисленные должности.</w:t>
      </w:r>
    </w:p>
    <w:p w:rsidR="0065295F" w:rsidRPr="0065295F" w:rsidRDefault="0065295F" w:rsidP="0065295F">
      <w:pPr>
        <w:jc w:val="both"/>
        <w:rPr>
          <w:rFonts w:ascii="Times New Roman" w:hAnsi="Times New Roman"/>
          <w:b/>
          <w:bCs/>
          <w:sz w:val="24"/>
          <w:szCs w:val="24"/>
        </w:rPr>
      </w:pPr>
      <w:r w:rsidRPr="0065295F">
        <w:rPr>
          <w:rFonts w:ascii="Times New Roman" w:hAnsi="Times New Roman"/>
          <w:b/>
          <w:bCs/>
          <w:sz w:val="24"/>
          <w:szCs w:val="24"/>
        </w:rPr>
        <w:t>При этом вышеуказанные сведения должны представляться должностным лицом в отношении супруги и несовершеннолетних детей. Таким образом, истребование таких сведений в отношении родителей, братьев, сестер, совершеннолетних детей, не предусмотрено федеральным законодательством.</w:t>
      </w:r>
    </w:p>
    <w:p w:rsidR="0065295F" w:rsidRPr="0065295F" w:rsidRDefault="0065295F" w:rsidP="0065295F">
      <w:pPr>
        <w:jc w:val="both"/>
        <w:rPr>
          <w:rFonts w:ascii="Times New Roman" w:hAnsi="Times New Roman"/>
          <w:b/>
          <w:bCs/>
          <w:sz w:val="24"/>
          <w:szCs w:val="24"/>
        </w:rPr>
      </w:pPr>
      <w:r w:rsidRPr="0065295F">
        <w:rPr>
          <w:rFonts w:ascii="Times New Roman" w:hAnsi="Times New Roman"/>
          <w:b/>
          <w:bCs/>
          <w:sz w:val="24"/>
          <w:szCs w:val="24"/>
        </w:rPr>
        <w:t xml:space="preserve"> 2. Что является предметом взятки?</w:t>
      </w:r>
    </w:p>
    <w:p w:rsidR="0065295F" w:rsidRPr="0065295F" w:rsidRDefault="0065295F" w:rsidP="0065295F">
      <w:pPr>
        <w:jc w:val="both"/>
        <w:rPr>
          <w:rFonts w:ascii="Times New Roman" w:hAnsi="Times New Roman"/>
          <w:b/>
          <w:bCs/>
          <w:sz w:val="24"/>
          <w:szCs w:val="24"/>
        </w:rPr>
      </w:pPr>
      <w:r w:rsidRPr="0065295F">
        <w:rPr>
          <w:rFonts w:ascii="Times New Roman" w:hAnsi="Times New Roman"/>
          <w:b/>
          <w:bCs/>
          <w:sz w:val="24"/>
          <w:szCs w:val="24"/>
        </w:rPr>
        <w:t>Предметом взятки или коммерческого подкупа наряду с деньгами, ценными бумагами и иным имуществом могут быть выгоды или услуги имущественного характера, оказываемые безвозмездно, но подлежащие оплате (предоставление туристических путевок, ремонт квартиры, строительство дачи и т.п.). Под выгодами имущественного характера следует понимать, в частности,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w:t>
      </w:r>
    </w:p>
    <w:p w:rsidR="0065295F" w:rsidRPr="0065295F" w:rsidRDefault="0065295F" w:rsidP="0065295F">
      <w:pPr>
        <w:jc w:val="both"/>
        <w:rPr>
          <w:rFonts w:ascii="Times New Roman" w:hAnsi="Times New Roman"/>
          <w:b/>
          <w:bCs/>
          <w:sz w:val="24"/>
          <w:szCs w:val="24"/>
        </w:rPr>
      </w:pPr>
      <w:r w:rsidRPr="0065295F">
        <w:rPr>
          <w:rFonts w:ascii="Times New Roman" w:hAnsi="Times New Roman"/>
          <w:b/>
          <w:bCs/>
          <w:sz w:val="24"/>
          <w:szCs w:val="24"/>
        </w:rPr>
        <w:t xml:space="preserve"> 3. Порядок рассмотрения обращений граждан, содержащих информацию о фактах совершения коррупционных правонарушений?</w:t>
      </w:r>
    </w:p>
    <w:p w:rsidR="0065295F" w:rsidRPr="0065295F" w:rsidRDefault="0065295F" w:rsidP="0065295F">
      <w:pPr>
        <w:jc w:val="both"/>
        <w:rPr>
          <w:rFonts w:ascii="Times New Roman" w:hAnsi="Times New Roman"/>
          <w:b/>
          <w:bCs/>
          <w:sz w:val="24"/>
          <w:szCs w:val="24"/>
        </w:rPr>
      </w:pPr>
      <w:r w:rsidRPr="0065295F">
        <w:rPr>
          <w:rFonts w:ascii="Times New Roman" w:hAnsi="Times New Roman"/>
          <w:b/>
          <w:bCs/>
          <w:sz w:val="24"/>
          <w:szCs w:val="24"/>
        </w:rPr>
        <w:t>Деятельность прокуратуры в сфере рассмотрения обращений граждан, в том числе в сфере противодействия коррупции, регламентируется Федеральным законом от 2 мая 2006 года № 59-ФЗ «О порядке рассмотрения обращений граждан Российской Федерации» и Инструкцией о порядке рассмотрения обращений и приема граждан в органах прокуратуры Российской Федерации, утвержденной приказом Генерального прокурора РФ от 30.01.2013 № 45.</w:t>
      </w:r>
    </w:p>
    <w:p w:rsidR="0065295F" w:rsidRPr="0065295F" w:rsidRDefault="0065295F" w:rsidP="0065295F">
      <w:pPr>
        <w:jc w:val="both"/>
        <w:rPr>
          <w:rFonts w:ascii="Times New Roman" w:hAnsi="Times New Roman"/>
          <w:b/>
          <w:bCs/>
          <w:sz w:val="24"/>
          <w:szCs w:val="24"/>
        </w:rPr>
      </w:pPr>
      <w:r w:rsidRPr="0065295F">
        <w:rPr>
          <w:rFonts w:ascii="Times New Roman" w:hAnsi="Times New Roman"/>
          <w:b/>
          <w:bCs/>
          <w:sz w:val="24"/>
          <w:szCs w:val="24"/>
        </w:rPr>
        <w:t>Граждане имеют право обращаться лично, а также направлять индивидуальные и коллективные обращения.</w:t>
      </w:r>
    </w:p>
    <w:p w:rsidR="0065295F" w:rsidRPr="0065295F" w:rsidRDefault="0065295F" w:rsidP="0065295F">
      <w:pPr>
        <w:jc w:val="both"/>
        <w:rPr>
          <w:rFonts w:ascii="Times New Roman" w:hAnsi="Times New Roman"/>
          <w:b/>
          <w:bCs/>
          <w:sz w:val="24"/>
          <w:szCs w:val="24"/>
        </w:rPr>
      </w:pPr>
      <w:r w:rsidRPr="0065295F">
        <w:rPr>
          <w:rFonts w:ascii="Times New Roman" w:hAnsi="Times New Roman"/>
          <w:b/>
          <w:bCs/>
          <w:sz w:val="24"/>
          <w:szCs w:val="24"/>
        </w:rPr>
        <w:t>Все поступившие обращения подлежат обязательной регистрации в течение трех дней с момента их поступления. В случае, если решение вопроса относится к компетенции иного органа копия обращения в течение семи дней со дня регистрации направляется в соответствующие орган с уведомлением заявителя о принятом решении.</w:t>
      </w:r>
    </w:p>
    <w:p w:rsidR="0065295F" w:rsidRPr="0065295F" w:rsidRDefault="0065295F" w:rsidP="0065295F">
      <w:pPr>
        <w:jc w:val="both"/>
        <w:rPr>
          <w:rFonts w:ascii="Times New Roman" w:hAnsi="Times New Roman"/>
          <w:b/>
          <w:bCs/>
          <w:sz w:val="24"/>
          <w:szCs w:val="24"/>
        </w:rPr>
      </w:pPr>
      <w:r w:rsidRPr="0065295F">
        <w:rPr>
          <w:rFonts w:ascii="Times New Roman" w:hAnsi="Times New Roman"/>
          <w:b/>
          <w:bCs/>
          <w:sz w:val="24"/>
          <w:szCs w:val="24"/>
        </w:rPr>
        <w:lastRenderedPageBreak/>
        <w:t xml:space="preserve">Общий срок рассмотрения обращений 30 дней со дня регистрации в той прокуратуре. Которая будет разрешать </w:t>
      </w:r>
      <w:proofErr w:type="gramStart"/>
      <w:r w:rsidRPr="0065295F">
        <w:rPr>
          <w:rFonts w:ascii="Times New Roman" w:hAnsi="Times New Roman"/>
          <w:b/>
          <w:bCs/>
          <w:sz w:val="24"/>
          <w:szCs w:val="24"/>
        </w:rPr>
        <w:t>обращение</w:t>
      </w:r>
      <w:proofErr w:type="gramEnd"/>
      <w:r w:rsidRPr="0065295F">
        <w:rPr>
          <w:rFonts w:ascii="Times New Roman" w:hAnsi="Times New Roman"/>
          <w:b/>
          <w:bCs/>
          <w:sz w:val="24"/>
          <w:szCs w:val="24"/>
        </w:rPr>
        <w:t xml:space="preserve"> по существу. В случае, если по обращению не требуется проведение проверки (например, при поступлении обращения с просьбой разъяснить нормы законодательства) такое обращение подлежит рассмотрению в течение 15 дней.</w:t>
      </w:r>
    </w:p>
    <w:p w:rsidR="0065295F" w:rsidRPr="0065295F" w:rsidRDefault="0065295F" w:rsidP="0065295F">
      <w:pPr>
        <w:jc w:val="both"/>
        <w:rPr>
          <w:rFonts w:ascii="Times New Roman" w:hAnsi="Times New Roman"/>
          <w:b/>
          <w:bCs/>
          <w:sz w:val="24"/>
          <w:szCs w:val="24"/>
        </w:rPr>
      </w:pPr>
      <w:r w:rsidRPr="0065295F">
        <w:rPr>
          <w:rFonts w:ascii="Times New Roman" w:hAnsi="Times New Roman"/>
          <w:b/>
          <w:bCs/>
          <w:sz w:val="24"/>
          <w:szCs w:val="24"/>
        </w:rPr>
        <w:t>Письменные обращения по фактам коррупции можно направлять в прокуратуру Камчатского края по адресу: 683024, г. Петропавловск-Камчатский, пр. Рыбаков, 13, или по электронной почте:</w:t>
      </w:r>
    </w:p>
    <w:p w:rsidR="0065295F" w:rsidRPr="0065295F" w:rsidRDefault="0065295F" w:rsidP="0065295F">
      <w:pPr>
        <w:jc w:val="both"/>
        <w:rPr>
          <w:rFonts w:ascii="Times New Roman" w:hAnsi="Times New Roman"/>
          <w:b/>
          <w:bCs/>
          <w:sz w:val="24"/>
          <w:szCs w:val="24"/>
        </w:rPr>
      </w:pPr>
      <w:r w:rsidRPr="0065295F">
        <w:rPr>
          <w:rFonts w:ascii="Times New Roman" w:hAnsi="Times New Roman"/>
          <w:b/>
          <w:bCs/>
          <w:sz w:val="24"/>
          <w:szCs w:val="24"/>
        </w:rPr>
        <w:t>4. Подлежит ли привлечению к уголовной ответственности посредник во взяточничестве?</w:t>
      </w:r>
    </w:p>
    <w:p w:rsidR="0065295F" w:rsidRPr="0065295F" w:rsidRDefault="0065295F" w:rsidP="0065295F">
      <w:pPr>
        <w:jc w:val="both"/>
        <w:rPr>
          <w:rFonts w:ascii="Times New Roman" w:hAnsi="Times New Roman"/>
          <w:b/>
          <w:bCs/>
          <w:sz w:val="24"/>
          <w:szCs w:val="24"/>
        </w:rPr>
      </w:pPr>
      <w:r w:rsidRPr="0065295F">
        <w:rPr>
          <w:rFonts w:ascii="Times New Roman" w:hAnsi="Times New Roman"/>
          <w:b/>
          <w:bCs/>
          <w:sz w:val="24"/>
          <w:szCs w:val="24"/>
        </w:rPr>
        <w:t xml:space="preserve">В соответствии с ч. </w:t>
      </w:r>
      <w:proofErr w:type="gramStart"/>
      <w:r w:rsidRPr="0065295F">
        <w:rPr>
          <w:rFonts w:ascii="Times New Roman" w:hAnsi="Times New Roman"/>
          <w:b/>
          <w:bCs/>
          <w:sz w:val="24"/>
          <w:szCs w:val="24"/>
        </w:rPr>
        <w:t>1  установлена</w:t>
      </w:r>
      <w:proofErr w:type="gramEnd"/>
      <w:r w:rsidRPr="0065295F">
        <w:rPr>
          <w:rFonts w:ascii="Times New Roman" w:hAnsi="Times New Roman"/>
          <w:b/>
          <w:bCs/>
          <w:sz w:val="24"/>
          <w:szCs w:val="24"/>
        </w:rPr>
        <w:t xml:space="preserve"> уголовная ответственность за посредничество во взяточничестве, то есть непосредственную передачу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w:t>
      </w:r>
    </w:p>
    <w:p w:rsidR="0065295F" w:rsidRPr="0065295F" w:rsidRDefault="0065295F" w:rsidP="0065295F">
      <w:pPr>
        <w:jc w:val="both"/>
        <w:rPr>
          <w:rFonts w:ascii="Times New Roman" w:hAnsi="Times New Roman"/>
          <w:b/>
          <w:bCs/>
          <w:sz w:val="24"/>
          <w:szCs w:val="24"/>
        </w:rPr>
      </w:pPr>
      <w:r w:rsidRPr="0065295F">
        <w:rPr>
          <w:rFonts w:ascii="Times New Roman" w:hAnsi="Times New Roman"/>
          <w:b/>
          <w:bCs/>
          <w:sz w:val="24"/>
          <w:szCs w:val="24"/>
        </w:rPr>
        <w:t>В качестве квалифицирующих признаков указанного состава преступления, предусматривающего более строгое наказание, относятся посредничество во взяточничестве группой лиц по предварительному сговору или организованной группой; в крупном или особо крупном размере.</w:t>
      </w:r>
    </w:p>
    <w:p w:rsidR="0065295F" w:rsidRPr="0065295F" w:rsidRDefault="0065295F" w:rsidP="0065295F">
      <w:pPr>
        <w:jc w:val="both"/>
        <w:rPr>
          <w:rFonts w:ascii="Times New Roman" w:hAnsi="Times New Roman"/>
          <w:b/>
          <w:bCs/>
          <w:sz w:val="24"/>
          <w:szCs w:val="24"/>
        </w:rPr>
      </w:pPr>
      <w:r w:rsidRPr="0065295F">
        <w:rPr>
          <w:rFonts w:ascii="Times New Roman" w:hAnsi="Times New Roman"/>
          <w:b/>
          <w:bCs/>
          <w:sz w:val="24"/>
          <w:szCs w:val="24"/>
        </w:rPr>
        <w:t>Также указанной нормой уголовного закона предусмотрена ответственность за обещание или предложение посредничества во взяточничестве, которое наказывается штрафом в размере от 15-кратной до 70-кратной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25 тысяч до 500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p>
    <w:p w:rsidR="0065295F" w:rsidRPr="0065295F" w:rsidRDefault="0065295F" w:rsidP="0065295F">
      <w:pPr>
        <w:jc w:val="both"/>
        <w:rPr>
          <w:rFonts w:ascii="Times New Roman" w:hAnsi="Times New Roman"/>
          <w:b/>
          <w:bCs/>
          <w:sz w:val="24"/>
          <w:szCs w:val="24"/>
        </w:rPr>
      </w:pPr>
      <w:r w:rsidRPr="0065295F">
        <w:rPr>
          <w:rFonts w:ascii="Times New Roman" w:hAnsi="Times New Roman"/>
          <w:b/>
          <w:bCs/>
          <w:sz w:val="24"/>
          <w:szCs w:val="24"/>
        </w:rPr>
        <w:t>Вместе с тем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65295F" w:rsidRPr="0065295F" w:rsidRDefault="0065295F" w:rsidP="0065295F">
      <w:pPr>
        <w:jc w:val="both"/>
        <w:rPr>
          <w:rFonts w:ascii="Times New Roman" w:hAnsi="Times New Roman"/>
          <w:b/>
          <w:bCs/>
          <w:sz w:val="24"/>
          <w:szCs w:val="24"/>
        </w:rPr>
      </w:pPr>
      <w:r w:rsidRPr="0065295F">
        <w:rPr>
          <w:rFonts w:ascii="Times New Roman" w:hAnsi="Times New Roman"/>
          <w:b/>
          <w:bCs/>
          <w:sz w:val="24"/>
          <w:szCs w:val="24"/>
        </w:rPr>
        <w:t xml:space="preserve"> 5. Что понимается под конфликтом интересов на государственной и муниципальной службе?</w:t>
      </w:r>
    </w:p>
    <w:p w:rsidR="0065295F" w:rsidRPr="0065295F" w:rsidRDefault="0065295F" w:rsidP="0065295F">
      <w:pPr>
        <w:jc w:val="both"/>
        <w:rPr>
          <w:rFonts w:ascii="Times New Roman" w:hAnsi="Times New Roman"/>
          <w:b/>
          <w:bCs/>
          <w:sz w:val="24"/>
          <w:szCs w:val="24"/>
        </w:rPr>
      </w:pPr>
      <w:r w:rsidRPr="0065295F">
        <w:rPr>
          <w:rFonts w:ascii="Times New Roman" w:hAnsi="Times New Roman"/>
          <w:b/>
          <w:bCs/>
          <w:sz w:val="24"/>
          <w:szCs w:val="24"/>
        </w:rPr>
        <w:t>Под конфликтом интересов на государственной или муниципальной службе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4C60BC" w:rsidRPr="004C60BC" w:rsidRDefault="0065295F" w:rsidP="0065295F">
      <w:pPr>
        <w:jc w:val="both"/>
      </w:pPr>
      <w:r w:rsidRPr="0065295F">
        <w:rPr>
          <w:rFonts w:ascii="Times New Roman" w:hAnsi="Times New Roman"/>
          <w:b/>
          <w:bCs/>
          <w:sz w:val="24"/>
          <w:szCs w:val="24"/>
        </w:rPr>
        <w:lastRenderedPageBreak/>
        <w:t>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sectPr w:rsidR="004C60BC" w:rsidRPr="004C60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9B6"/>
    <w:rsid w:val="000D70D0"/>
    <w:rsid w:val="00103AA0"/>
    <w:rsid w:val="001420A8"/>
    <w:rsid w:val="00207E80"/>
    <w:rsid w:val="002A466D"/>
    <w:rsid w:val="002F0A58"/>
    <w:rsid w:val="003A0A8C"/>
    <w:rsid w:val="003A6FA3"/>
    <w:rsid w:val="003F1312"/>
    <w:rsid w:val="00445248"/>
    <w:rsid w:val="004C60BC"/>
    <w:rsid w:val="004E392E"/>
    <w:rsid w:val="00502598"/>
    <w:rsid w:val="00503F00"/>
    <w:rsid w:val="00553E5D"/>
    <w:rsid w:val="0065295F"/>
    <w:rsid w:val="00774390"/>
    <w:rsid w:val="00851E19"/>
    <w:rsid w:val="008619B6"/>
    <w:rsid w:val="008B678C"/>
    <w:rsid w:val="008E6545"/>
    <w:rsid w:val="0095561B"/>
    <w:rsid w:val="00955ABD"/>
    <w:rsid w:val="00A01A7A"/>
    <w:rsid w:val="00B32B35"/>
    <w:rsid w:val="00B67CBB"/>
    <w:rsid w:val="00BC35A0"/>
    <w:rsid w:val="00D00090"/>
    <w:rsid w:val="00D43B05"/>
    <w:rsid w:val="00D43E97"/>
    <w:rsid w:val="00DF6C64"/>
    <w:rsid w:val="00DF794A"/>
    <w:rsid w:val="00EF040E"/>
    <w:rsid w:val="00EF4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79B5B"/>
  <w15:chartTrackingRefBased/>
  <w15:docId w15:val="{A080467B-E746-4755-810C-0F27FE39B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9B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19B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39392">
      <w:bodyDiv w:val="1"/>
      <w:marLeft w:val="0"/>
      <w:marRight w:val="0"/>
      <w:marTop w:val="0"/>
      <w:marBottom w:val="0"/>
      <w:divBdr>
        <w:top w:val="none" w:sz="0" w:space="0" w:color="auto"/>
        <w:left w:val="none" w:sz="0" w:space="0" w:color="auto"/>
        <w:bottom w:val="none" w:sz="0" w:space="0" w:color="auto"/>
        <w:right w:val="none" w:sz="0" w:space="0" w:color="auto"/>
      </w:divBdr>
      <w:divsChild>
        <w:div w:id="1659921242">
          <w:marLeft w:val="0"/>
          <w:marRight w:val="0"/>
          <w:marTop w:val="0"/>
          <w:marBottom w:val="0"/>
          <w:divBdr>
            <w:top w:val="none" w:sz="0" w:space="0" w:color="auto"/>
            <w:left w:val="none" w:sz="0" w:space="0" w:color="auto"/>
            <w:bottom w:val="none" w:sz="0" w:space="0" w:color="auto"/>
            <w:right w:val="none" w:sz="0" w:space="0" w:color="auto"/>
          </w:divBdr>
        </w:div>
        <w:div w:id="412438903">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1307</Words>
  <Characters>7451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KOMPUTER_ZHENA</dc:creator>
  <cp:keywords/>
  <dc:description/>
  <cp:lastModifiedBy>KOMPUTER_ZHENA</cp:lastModifiedBy>
  <cp:revision>2</cp:revision>
  <dcterms:created xsi:type="dcterms:W3CDTF">2021-06-20T18:36:00Z</dcterms:created>
  <dcterms:modified xsi:type="dcterms:W3CDTF">2021-06-20T18:36:00Z</dcterms:modified>
</cp:coreProperties>
</file>